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9D50" w14:textId="77777777" w:rsidR="00B94839" w:rsidRPr="004C6E0C" w:rsidRDefault="00B94839" w:rsidP="00B94839">
      <w:pPr>
        <w:jc w:val="center"/>
        <w:rPr>
          <w:rFonts w:asciiTheme="minorHAnsi" w:hAnsiTheme="minorHAnsi" w:cs="Calibri"/>
          <w:b/>
          <w:bCs/>
          <w:sz w:val="22"/>
        </w:rPr>
      </w:pPr>
      <w:r w:rsidRPr="004C6E0C">
        <w:rPr>
          <w:rFonts w:asciiTheme="minorHAnsi" w:hAnsiTheme="minorHAnsi" w:cs="Calibri"/>
          <w:b/>
          <w:bCs/>
          <w:sz w:val="22"/>
        </w:rPr>
        <w:t>Job Description</w:t>
      </w:r>
    </w:p>
    <w:p w14:paraId="147EE30D" w14:textId="77777777" w:rsidR="00B94839" w:rsidRPr="004C6E0C" w:rsidRDefault="00B94839" w:rsidP="00B94839">
      <w:pPr>
        <w:rPr>
          <w:rFonts w:asciiTheme="minorHAnsi" w:hAnsiTheme="minorHAnsi" w:cs="Calibri"/>
          <w:b/>
          <w:bCs/>
          <w:sz w:val="22"/>
        </w:rPr>
      </w:pPr>
    </w:p>
    <w:p w14:paraId="62D92D28" w14:textId="71CE7323" w:rsidR="00B94839" w:rsidRPr="004C6E0C" w:rsidRDefault="00B94839" w:rsidP="00B94839">
      <w:pPr>
        <w:rPr>
          <w:rFonts w:asciiTheme="minorHAnsi" w:hAnsiTheme="minorHAnsi" w:cs="Calibri"/>
          <w:b/>
          <w:bCs/>
          <w:sz w:val="22"/>
        </w:rPr>
      </w:pPr>
      <w:r w:rsidRPr="004C6E0C">
        <w:rPr>
          <w:rFonts w:asciiTheme="minorHAnsi" w:hAnsiTheme="minorHAnsi" w:cs="Calibri"/>
          <w:b/>
          <w:bCs/>
          <w:sz w:val="22"/>
        </w:rPr>
        <w:t xml:space="preserve">Job title:  </w:t>
      </w:r>
      <w:sdt>
        <w:sdtPr>
          <w:rPr>
            <w:rFonts w:asciiTheme="minorHAnsi" w:hAnsiTheme="minorHAnsi" w:cs="Calibri"/>
            <w:sz w:val="22"/>
          </w:rPr>
          <w:alias w:val="Job Title"/>
          <w:tag w:val="Job Title"/>
          <w:id w:val="592969604"/>
          <w:placeholder>
            <w:docPart w:val="AE717E658944B24E868792D62B768B88"/>
          </w:placeholder>
        </w:sdtPr>
        <w:sdtContent>
          <w:r w:rsidRPr="004C6E0C">
            <w:rPr>
              <w:rFonts w:asciiTheme="minorHAnsi" w:hAnsiTheme="minorHAnsi" w:cs="Calibri"/>
              <w:sz w:val="22"/>
            </w:rPr>
            <w:t xml:space="preserve">Regional Heritage Centre (RHC) Archives Project </w:t>
          </w:r>
          <w:r>
            <w:rPr>
              <w:rFonts w:asciiTheme="minorHAnsi" w:hAnsiTheme="minorHAnsi" w:cs="Calibri"/>
              <w:sz w:val="22"/>
            </w:rPr>
            <w:t>Officer</w:t>
          </w:r>
        </w:sdtContent>
      </w:sdt>
    </w:p>
    <w:p w14:paraId="40A643A7" w14:textId="36EDFC2F" w:rsidR="00B94839" w:rsidRPr="004C6E0C" w:rsidRDefault="00B94839" w:rsidP="00B94839">
      <w:pPr>
        <w:rPr>
          <w:rFonts w:asciiTheme="minorHAnsi" w:hAnsiTheme="minorHAnsi" w:cs="Calibri"/>
          <w:b/>
          <w:bCs/>
          <w:sz w:val="22"/>
        </w:rPr>
      </w:pPr>
      <w:r w:rsidRPr="004C6E0C">
        <w:rPr>
          <w:rFonts w:asciiTheme="minorHAnsi" w:hAnsiTheme="minorHAnsi" w:cs="Calibri"/>
          <w:b/>
          <w:bCs/>
          <w:sz w:val="22"/>
        </w:rPr>
        <w:t xml:space="preserve">Salary range and conditions: </w:t>
      </w:r>
      <w:r w:rsidRPr="004C6E0C">
        <w:rPr>
          <w:rFonts w:asciiTheme="minorHAnsi" w:hAnsiTheme="minorHAnsi" w:cs="Calibri"/>
          <w:sz w:val="22"/>
        </w:rPr>
        <w:t>Grade 6</w:t>
      </w:r>
      <w:r w:rsidRPr="004C6E0C">
        <w:rPr>
          <w:rFonts w:asciiTheme="minorHAnsi" w:hAnsiTheme="minorHAnsi" w:cs="Calibri"/>
          <w:b/>
          <w:bCs/>
          <w:sz w:val="22"/>
        </w:rPr>
        <w:t xml:space="preserve"> </w:t>
      </w:r>
      <w:r w:rsidRPr="004C6E0C">
        <w:rPr>
          <w:rFonts w:asciiTheme="minorHAnsi" w:hAnsiTheme="minorHAnsi" w:cs="Calibri"/>
          <w:sz w:val="22"/>
        </w:rPr>
        <w:t xml:space="preserve">at 0.5 FTE, </w:t>
      </w:r>
      <w:r w:rsidR="00F53FB4">
        <w:rPr>
          <w:rFonts w:asciiTheme="minorHAnsi" w:hAnsiTheme="minorHAnsi" w:cs="Calibri"/>
          <w:sz w:val="22"/>
        </w:rPr>
        <w:t>12.01.2026 – 11.07.2027</w:t>
      </w:r>
    </w:p>
    <w:p w14:paraId="457E3BA1" w14:textId="77777777" w:rsidR="00B94839" w:rsidRPr="004C6E0C" w:rsidRDefault="00B94839" w:rsidP="00B94839">
      <w:pPr>
        <w:rPr>
          <w:rFonts w:asciiTheme="minorHAnsi" w:hAnsiTheme="minorHAnsi" w:cs="Calibri"/>
          <w:b/>
          <w:bCs/>
          <w:sz w:val="22"/>
        </w:rPr>
      </w:pPr>
      <w:r w:rsidRPr="004C6E0C">
        <w:rPr>
          <w:rFonts w:asciiTheme="minorHAnsi" w:hAnsiTheme="minorHAnsi" w:cs="Calibri"/>
          <w:b/>
          <w:bCs/>
          <w:sz w:val="22"/>
        </w:rPr>
        <w:t xml:space="preserve">Department/Division </w:t>
      </w:r>
      <w:r w:rsidRPr="004C6E0C">
        <w:rPr>
          <w:rFonts w:asciiTheme="minorHAnsi" w:hAnsiTheme="minorHAnsi" w:cs="Calibri"/>
          <w:sz w:val="22"/>
        </w:rPr>
        <w:t xml:space="preserve">Regional Heritage Centre, History, School of Global Affairs </w:t>
      </w:r>
    </w:p>
    <w:p w14:paraId="16C260CA" w14:textId="77777777" w:rsidR="00B94839" w:rsidRPr="004C6E0C" w:rsidRDefault="00B94839" w:rsidP="00B94839">
      <w:pPr>
        <w:rPr>
          <w:rFonts w:asciiTheme="minorHAnsi" w:hAnsiTheme="minorHAnsi" w:cs="Calibri"/>
          <w:sz w:val="22"/>
        </w:rPr>
      </w:pPr>
    </w:p>
    <w:p w14:paraId="3A07DBEE" w14:textId="77777777" w:rsidR="00B94839" w:rsidRPr="004C6E0C" w:rsidRDefault="00B94839" w:rsidP="00B94839">
      <w:pPr>
        <w:rPr>
          <w:rFonts w:asciiTheme="minorHAnsi" w:hAnsiTheme="minorHAnsi" w:cs="Calibri"/>
          <w:sz w:val="22"/>
        </w:rPr>
      </w:pPr>
      <w:r w:rsidRPr="004C6E0C">
        <w:rPr>
          <w:rFonts w:asciiTheme="minorHAnsi" w:hAnsiTheme="minorHAnsi" w:cs="Calibri"/>
          <w:b/>
          <w:bCs/>
          <w:sz w:val="22"/>
        </w:rPr>
        <w:t xml:space="preserve">Reports to:  </w:t>
      </w:r>
      <w:sdt>
        <w:sdtPr>
          <w:rPr>
            <w:rFonts w:asciiTheme="minorHAnsi" w:hAnsiTheme="minorHAnsi" w:cs="Calibri"/>
            <w:sz w:val="22"/>
          </w:rPr>
          <w:alias w:val="Line Manager"/>
          <w:tag w:val="Line Manager"/>
          <w:id w:val="149331157"/>
          <w:placeholder>
            <w:docPart w:val="13F881FCD79FB04BA6F9814C2757BB93"/>
          </w:placeholder>
        </w:sdtPr>
        <w:sdtContent>
          <w:r w:rsidRPr="004C6E0C">
            <w:rPr>
              <w:rFonts w:asciiTheme="minorHAnsi" w:hAnsiTheme="minorHAnsi" w:cs="Calibri"/>
              <w:sz w:val="22"/>
            </w:rPr>
            <w:t>Regional Heritage Centre (RHC) Director</w:t>
          </w:r>
        </w:sdtContent>
      </w:sdt>
    </w:p>
    <w:p w14:paraId="5A8D1C4A" w14:textId="77777777" w:rsidR="00B94839" w:rsidRPr="004C6E0C" w:rsidRDefault="00B94839" w:rsidP="00B94839">
      <w:pPr>
        <w:rPr>
          <w:rFonts w:asciiTheme="minorHAnsi" w:hAnsiTheme="minorHAnsi" w:cs="Calibri"/>
          <w:sz w:val="22"/>
        </w:rPr>
      </w:pPr>
    </w:p>
    <w:p w14:paraId="2E4D3036" w14:textId="77777777" w:rsidR="00B94839" w:rsidRPr="004C6E0C" w:rsidRDefault="00B94839" w:rsidP="00B94839">
      <w:pPr>
        <w:rPr>
          <w:rFonts w:asciiTheme="minorHAnsi" w:hAnsiTheme="minorHAnsi" w:cs="Calibri"/>
          <w:sz w:val="22"/>
        </w:rPr>
      </w:pPr>
    </w:p>
    <w:p w14:paraId="623F5C82" w14:textId="77777777" w:rsidR="00B94839" w:rsidRPr="004C6E0C" w:rsidRDefault="00B94839" w:rsidP="00B94839">
      <w:pPr>
        <w:pStyle w:val="NoSpacing"/>
        <w:spacing w:after="120"/>
        <w:rPr>
          <w:rFonts w:cs="Times New Roman"/>
          <w:color w:val="000000" w:themeColor="text1"/>
        </w:rPr>
      </w:pPr>
      <w:r w:rsidRPr="004C6E0C">
        <w:rPr>
          <w:rFonts w:cs="Calibri"/>
          <w:b/>
          <w:bCs/>
        </w:rPr>
        <w:t>About the Department/Division/Centre/Faculty:</w:t>
      </w:r>
      <w:r w:rsidRPr="004C6E0C">
        <w:rPr>
          <w:rStyle w:val="CommentReference"/>
          <w:rFonts w:cs="Calibri"/>
        </w:rPr>
        <w:t xml:space="preserve"> </w:t>
      </w:r>
      <w:r w:rsidRPr="004C6E0C">
        <w:rPr>
          <w:rFonts w:cs="Times New Roman"/>
          <w:color w:val="000000" w:themeColor="text1"/>
        </w:rPr>
        <w:t xml:space="preserve">The Regional Heritage Centre (RHC) exists to strengthen the connection between the University and the communities and cultural institutions of North West England through the promotion and celebration of the region’s rich social and cultural heritage. The RHC encompasses the pioneering Centre for North-West Regional Studies (CNWRS, established 1974) and the Victoria County History of Cumbria (VCH Cumbria), part of a prestigious national project. A champion for engagement, knowledge exchange, outreach and lifelong learning, the RHC contributes to fulfilling the University’s civic purpose and achieving its goal of increasing ‘our transformative impact on thinking and practice in the communities in which we operate.’ </w:t>
      </w:r>
      <w:r w:rsidRPr="004C6E0C">
        <w:rPr>
          <w:rStyle w:val="CommentReference"/>
          <w:rFonts w:cs="Calibri"/>
        </w:rPr>
        <w:t xml:space="preserve">Please see </w:t>
      </w:r>
      <w:hyperlink r:id="rId7" w:history="1">
        <w:r w:rsidRPr="004C6E0C">
          <w:rPr>
            <w:rStyle w:val="Hyperlink"/>
            <w:rFonts w:cs="Calibri"/>
          </w:rPr>
          <w:t>https://www.lancaster.ac.uk/regional-heritage-centre/</w:t>
        </w:r>
      </w:hyperlink>
      <w:r w:rsidRPr="004C6E0C">
        <w:rPr>
          <w:rStyle w:val="CommentReference"/>
          <w:rFonts w:cs="Calibri"/>
        </w:rPr>
        <w:t xml:space="preserve"> for further details.</w:t>
      </w:r>
    </w:p>
    <w:p w14:paraId="33CCDFB6" w14:textId="77777777" w:rsidR="00B94839" w:rsidRPr="004C6E0C" w:rsidRDefault="00B94839" w:rsidP="00B94839">
      <w:pPr>
        <w:rPr>
          <w:rFonts w:asciiTheme="minorHAnsi" w:hAnsiTheme="minorHAnsi" w:cs="Calibri"/>
          <w:sz w:val="22"/>
        </w:rPr>
      </w:pPr>
    </w:p>
    <w:p w14:paraId="55AF25F4" w14:textId="77777777" w:rsidR="00B94839" w:rsidRPr="004C6E0C" w:rsidRDefault="00B94839" w:rsidP="00B94839">
      <w:pPr>
        <w:rPr>
          <w:rFonts w:asciiTheme="minorHAnsi" w:hAnsiTheme="minorHAnsi" w:cs="Calibri"/>
          <w:b/>
          <w:bCs/>
          <w:sz w:val="22"/>
        </w:rPr>
      </w:pPr>
      <w:r w:rsidRPr="004C6E0C">
        <w:rPr>
          <w:rFonts w:asciiTheme="minorHAnsi" w:hAnsiTheme="minorHAnsi" w:cs="Calibri"/>
          <w:b/>
          <w:bCs/>
          <w:sz w:val="22"/>
        </w:rPr>
        <w:t>Job Purpose</w:t>
      </w:r>
    </w:p>
    <w:p w14:paraId="3B4FDD81" w14:textId="77777777" w:rsidR="00B94839" w:rsidRPr="004C6E0C" w:rsidRDefault="00B94839" w:rsidP="00B94839">
      <w:pPr>
        <w:rPr>
          <w:rFonts w:asciiTheme="minorHAnsi" w:hAnsiTheme="minorHAnsi"/>
          <w:sz w:val="22"/>
        </w:rPr>
      </w:pPr>
    </w:p>
    <w:p w14:paraId="01F16BDE" w14:textId="52233288" w:rsidR="00B94839" w:rsidRPr="004C6E0C" w:rsidRDefault="00B94839" w:rsidP="00B94839">
      <w:pPr>
        <w:rPr>
          <w:rFonts w:asciiTheme="minorHAnsi" w:hAnsiTheme="minorHAnsi" w:cs="Calibri"/>
          <w:sz w:val="22"/>
        </w:rPr>
      </w:pPr>
      <w:r w:rsidRPr="004C6E0C">
        <w:rPr>
          <w:rFonts w:asciiTheme="minorHAnsi" w:hAnsiTheme="minorHAnsi"/>
          <w:sz w:val="22"/>
        </w:rPr>
        <w:t xml:space="preserve">This role is essential for overseeing the final stages of digitising and publishing the Elizabeth Roberts Working Class Oral History Archive, an internationally significant collection in the Regional Heritage Centre (RHC)‘s and University’s possession that documents the voices of working-class communities in North-West England. The RHC Archives Project </w:t>
      </w:r>
      <w:r>
        <w:rPr>
          <w:rFonts w:asciiTheme="minorHAnsi" w:hAnsiTheme="minorHAnsi"/>
          <w:sz w:val="22"/>
        </w:rPr>
        <w:t>Officer</w:t>
      </w:r>
      <w:r w:rsidRPr="004C6E0C">
        <w:rPr>
          <w:rFonts w:asciiTheme="minorHAnsi" w:hAnsiTheme="minorHAnsi"/>
          <w:sz w:val="22"/>
        </w:rPr>
        <w:t xml:space="preserve"> will ensure the completion of this significant project, making the archive more accessible to a wider audience. Additionally, the postholder will establish the provenance of the other collections held by the RHC (including the development of accession register) and will assess the risks associated with digital continuity and access the RHC’s collections to develop a risk register for the Centre.</w:t>
      </w:r>
      <w:r w:rsidRPr="004C6E0C">
        <w:rPr>
          <w:rFonts w:asciiTheme="minorHAnsi" w:hAnsiTheme="minorHAnsi" w:cs="Calibri"/>
          <w:sz w:val="22"/>
        </w:rPr>
        <w:t xml:space="preserve"> </w:t>
      </w:r>
    </w:p>
    <w:p w14:paraId="25C3DA7F" w14:textId="77777777" w:rsidR="00B94839" w:rsidRPr="004C6E0C" w:rsidRDefault="00B94839" w:rsidP="00B94839">
      <w:pPr>
        <w:rPr>
          <w:rFonts w:asciiTheme="minorHAnsi" w:hAnsiTheme="minorHAnsi" w:cs="Calibri"/>
          <w:sz w:val="22"/>
        </w:rPr>
      </w:pPr>
    </w:p>
    <w:p w14:paraId="65A2127A" w14:textId="77777777" w:rsidR="00B94839" w:rsidRPr="004C6E0C" w:rsidRDefault="00B94839" w:rsidP="00B94839">
      <w:pPr>
        <w:rPr>
          <w:rFonts w:asciiTheme="minorHAnsi" w:hAnsiTheme="minorHAnsi" w:cs="Calibri"/>
          <w:b/>
          <w:bCs/>
          <w:sz w:val="22"/>
        </w:rPr>
      </w:pPr>
      <w:r w:rsidRPr="004C6E0C">
        <w:rPr>
          <w:rFonts w:asciiTheme="minorHAnsi" w:hAnsiTheme="minorHAnsi" w:cs="Calibri"/>
          <w:b/>
          <w:bCs/>
          <w:sz w:val="22"/>
        </w:rPr>
        <w:t>Main Responsibilities</w:t>
      </w:r>
    </w:p>
    <w:p w14:paraId="15ABC916" w14:textId="77777777" w:rsidR="00B94839" w:rsidRPr="004C6E0C" w:rsidRDefault="00B94839" w:rsidP="00B94839">
      <w:pPr>
        <w:ind w:left="720"/>
        <w:rPr>
          <w:rFonts w:asciiTheme="minorHAnsi" w:hAnsiTheme="minorHAnsi" w:cs="Calibri"/>
          <w:sz w:val="22"/>
        </w:rPr>
      </w:pPr>
    </w:p>
    <w:sdt>
      <w:sdtPr>
        <w:rPr>
          <w:rFonts w:asciiTheme="minorHAnsi" w:hAnsiTheme="minorHAnsi" w:cs="Calibri"/>
          <w:sz w:val="22"/>
        </w:rPr>
        <w:id w:val="-1499179759"/>
        <w:placeholder>
          <w:docPart w:val="FC02155D1436E545847D22E70676D0BE"/>
        </w:placeholder>
      </w:sdtPr>
      <w:sdtContent>
        <w:p w14:paraId="7A4E00A5" w14:textId="77777777" w:rsidR="00B94839" w:rsidRPr="004C6E0C" w:rsidRDefault="00B94839" w:rsidP="00B94839">
          <w:pPr>
            <w:numPr>
              <w:ilvl w:val="0"/>
              <w:numId w:val="1"/>
            </w:numPr>
            <w:rPr>
              <w:rFonts w:asciiTheme="minorHAnsi" w:hAnsiTheme="minorHAnsi" w:cs="Calibri"/>
              <w:sz w:val="22"/>
            </w:rPr>
          </w:pPr>
          <w:r w:rsidRPr="004C6E0C">
            <w:rPr>
              <w:rFonts w:asciiTheme="minorHAnsi" w:hAnsiTheme="minorHAnsi" w:cs="Calibri"/>
              <w:sz w:val="22"/>
            </w:rPr>
            <w:t>Overseeing the final processing of the Elizabeth Roberts Working Class Oral History Archive collection including:</w:t>
          </w:r>
        </w:p>
        <w:p w14:paraId="1D7BA7DD" w14:textId="77777777" w:rsidR="00B94839" w:rsidRPr="004C6E0C" w:rsidRDefault="00B94839" w:rsidP="00B94839">
          <w:pPr>
            <w:numPr>
              <w:ilvl w:val="1"/>
              <w:numId w:val="1"/>
            </w:numPr>
            <w:rPr>
              <w:rFonts w:asciiTheme="minorHAnsi" w:hAnsiTheme="minorHAnsi" w:cs="Calibri"/>
              <w:sz w:val="22"/>
            </w:rPr>
          </w:pPr>
          <w:r w:rsidRPr="004C6E0C">
            <w:rPr>
              <w:rFonts w:asciiTheme="minorHAnsi" w:hAnsiTheme="minorHAnsi" w:cs="Calibri"/>
              <w:sz w:val="22"/>
            </w:rPr>
            <w:t>Digitisation and online publication of the as yet unpublished interview transcription files, applying relevant standards to ensure they are discoverable and accessible</w:t>
          </w:r>
        </w:p>
        <w:p w14:paraId="2BE38EBF" w14:textId="77777777" w:rsidR="00B94839" w:rsidRPr="004C6E0C" w:rsidRDefault="00B94839" w:rsidP="00B94839">
          <w:pPr>
            <w:numPr>
              <w:ilvl w:val="1"/>
              <w:numId w:val="1"/>
            </w:numPr>
            <w:rPr>
              <w:rFonts w:asciiTheme="minorHAnsi" w:hAnsiTheme="minorHAnsi" w:cs="Calibri"/>
              <w:sz w:val="22"/>
            </w:rPr>
          </w:pPr>
          <w:r w:rsidRPr="004C6E0C">
            <w:rPr>
              <w:rFonts w:asciiTheme="minorHAnsi" w:hAnsiTheme="minorHAnsi" w:cs="Calibri"/>
              <w:sz w:val="22"/>
            </w:rPr>
            <w:t>Redacting accurately any sensitive personal information from these files prior to publication, following established standards and guidelines</w:t>
          </w:r>
        </w:p>
        <w:p w14:paraId="53E7F779" w14:textId="77777777" w:rsidR="00B94839" w:rsidRPr="004C6E0C" w:rsidRDefault="00B94839" w:rsidP="00B94839">
          <w:pPr>
            <w:numPr>
              <w:ilvl w:val="1"/>
              <w:numId w:val="1"/>
            </w:numPr>
            <w:rPr>
              <w:rFonts w:asciiTheme="minorHAnsi" w:hAnsiTheme="minorHAnsi" w:cs="Calibri"/>
              <w:sz w:val="22"/>
            </w:rPr>
          </w:pPr>
          <w:r w:rsidRPr="004C6E0C">
            <w:rPr>
              <w:rFonts w:asciiTheme="minorHAnsi" w:hAnsiTheme="minorHAnsi" w:cs="Calibri"/>
              <w:sz w:val="22"/>
            </w:rPr>
            <w:t xml:space="preserve">Working with the Special Collections and archives team in the Library to develop a coherent picture of the contents of the entire collection. </w:t>
          </w:r>
        </w:p>
        <w:p w14:paraId="050DBEBE" w14:textId="77777777" w:rsidR="00B94839" w:rsidRPr="004C6E0C" w:rsidRDefault="00B94839" w:rsidP="00B94839">
          <w:pPr>
            <w:numPr>
              <w:ilvl w:val="0"/>
              <w:numId w:val="1"/>
            </w:numPr>
            <w:rPr>
              <w:rFonts w:asciiTheme="minorHAnsi" w:hAnsiTheme="minorHAnsi" w:cs="Calibri"/>
              <w:sz w:val="22"/>
            </w:rPr>
          </w:pPr>
          <w:r w:rsidRPr="004C6E0C">
            <w:rPr>
              <w:rFonts w:asciiTheme="minorHAnsi" w:hAnsiTheme="minorHAnsi" w:cs="Calibri"/>
              <w:sz w:val="22"/>
            </w:rPr>
            <w:t xml:space="preserve">Establishing the provenance of the other collections held by the RHC, including the development of an accession register. </w:t>
          </w:r>
        </w:p>
        <w:p w14:paraId="7B5B3412" w14:textId="77777777" w:rsidR="00B94839" w:rsidRPr="004C6E0C" w:rsidRDefault="00B94839" w:rsidP="00B94839">
          <w:pPr>
            <w:numPr>
              <w:ilvl w:val="0"/>
              <w:numId w:val="1"/>
            </w:numPr>
            <w:rPr>
              <w:rFonts w:asciiTheme="minorHAnsi" w:hAnsiTheme="minorHAnsi" w:cs="Calibri"/>
              <w:sz w:val="22"/>
            </w:rPr>
          </w:pPr>
          <w:r w:rsidRPr="004C6E0C">
            <w:rPr>
              <w:rFonts w:asciiTheme="minorHAnsi" w:hAnsiTheme="minorHAnsi" w:cs="Calibri"/>
              <w:sz w:val="22"/>
            </w:rPr>
            <w:t xml:space="preserve">Assessing the risks associated with digital continuity and access the RHC’s collections to develop a risk register for the organisation. </w:t>
          </w:r>
        </w:p>
        <w:p w14:paraId="74E98774" w14:textId="6B6A0173" w:rsidR="00B94839" w:rsidRPr="004C6E0C" w:rsidRDefault="00B94839" w:rsidP="00B94839">
          <w:pPr>
            <w:numPr>
              <w:ilvl w:val="0"/>
              <w:numId w:val="1"/>
            </w:numPr>
            <w:rPr>
              <w:rFonts w:asciiTheme="minorHAnsi" w:hAnsiTheme="minorHAnsi" w:cs="Calibri"/>
              <w:sz w:val="22"/>
            </w:rPr>
          </w:pPr>
          <w:r w:rsidRPr="004C6E0C">
            <w:rPr>
              <w:rFonts w:asciiTheme="minorHAnsi" w:hAnsiTheme="minorHAnsi" w:cs="Calibri"/>
              <w:sz w:val="22"/>
            </w:rPr>
            <w:t xml:space="preserve">Advising on the development of specific policies and procedures for the future management of the archive collections, in collaboration with the RHC Director and the University’s Special Collections and Archives </w:t>
          </w:r>
          <w:r w:rsidR="00160BC0">
            <w:rPr>
              <w:rFonts w:asciiTheme="minorHAnsi" w:hAnsiTheme="minorHAnsi" w:cs="Calibri"/>
              <w:sz w:val="22"/>
            </w:rPr>
            <w:t>Project Officer</w:t>
          </w:r>
          <w:r w:rsidRPr="004C6E0C">
            <w:rPr>
              <w:rFonts w:asciiTheme="minorHAnsi" w:hAnsiTheme="minorHAnsi" w:cs="Calibri"/>
              <w:sz w:val="22"/>
            </w:rPr>
            <w:t xml:space="preserve">. This includes documentation on collections development, preservation, documentation, and access. </w:t>
          </w:r>
        </w:p>
        <w:p w14:paraId="3DFE6327" w14:textId="77777777" w:rsidR="00B94839" w:rsidRPr="004C6E0C" w:rsidRDefault="00B94839" w:rsidP="00B94839">
          <w:pPr>
            <w:numPr>
              <w:ilvl w:val="0"/>
              <w:numId w:val="1"/>
            </w:numPr>
            <w:rPr>
              <w:rFonts w:asciiTheme="minorHAnsi" w:hAnsiTheme="minorHAnsi" w:cs="Calibri"/>
              <w:sz w:val="22"/>
            </w:rPr>
          </w:pPr>
          <w:r w:rsidRPr="004C6E0C">
            <w:rPr>
              <w:rFonts w:asciiTheme="minorHAnsi" w:hAnsiTheme="minorHAnsi" w:cs="Calibri"/>
              <w:sz w:val="22"/>
            </w:rPr>
            <w:lastRenderedPageBreak/>
            <w:t>Raising awareness of the RHC’s archives and scoping opportunities for promoting them across and beyond the University (e.g., encouraging their use as resources for teaching and research).</w:t>
          </w:r>
        </w:p>
        <w:p w14:paraId="632EAC4D" w14:textId="77777777" w:rsidR="00B94839" w:rsidRPr="004C6E0C" w:rsidRDefault="00B94839" w:rsidP="00B94839">
          <w:pPr>
            <w:numPr>
              <w:ilvl w:val="0"/>
              <w:numId w:val="1"/>
            </w:numPr>
            <w:rPr>
              <w:rFonts w:asciiTheme="minorHAnsi" w:hAnsiTheme="minorHAnsi" w:cs="Calibri"/>
              <w:sz w:val="22"/>
            </w:rPr>
          </w:pPr>
          <w:r w:rsidRPr="004C6E0C">
            <w:rPr>
              <w:rFonts w:asciiTheme="minorHAnsi" w:hAnsiTheme="minorHAnsi" w:cs="Calibri"/>
              <w:sz w:val="22"/>
            </w:rPr>
            <w:t>Responding promptly to written and verbal queries or requests.</w:t>
          </w:r>
        </w:p>
        <w:p w14:paraId="1094FDB6" w14:textId="77777777" w:rsidR="00B94839" w:rsidRPr="004C6E0C" w:rsidRDefault="00B94839" w:rsidP="00B94839">
          <w:pPr>
            <w:numPr>
              <w:ilvl w:val="0"/>
              <w:numId w:val="1"/>
            </w:numPr>
            <w:rPr>
              <w:rFonts w:asciiTheme="minorHAnsi" w:hAnsiTheme="minorHAnsi" w:cs="Calibri"/>
              <w:sz w:val="22"/>
            </w:rPr>
          </w:pPr>
          <w:r w:rsidRPr="004C6E0C">
            <w:rPr>
              <w:rFonts w:asciiTheme="minorHAnsi" w:hAnsiTheme="minorHAnsi" w:cs="Calibri"/>
              <w:sz w:val="22"/>
            </w:rPr>
            <w:t>Attending meetings with other RHC team members and University colleagues, as required.</w:t>
          </w:r>
        </w:p>
        <w:p w14:paraId="3ED5ECA2" w14:textId="77777777" w:rsidR="00B94839" w:rsidRPr="004C6E0C" w:rsidRDefault="00B94839" w:rsidP="00B94839">
          <w:pPr>
            <w:numPr>
              <w:ilvl w:val="0"/>
              <w:numId w:val="1"/>
            </w:numPr>
            <w:rPr>
              <w:rFonts w:asciiTheme="minorHAnsi" w:hAnsiTheme="minorHAnsi" w:cs="Calibri"/>
              <w:sz w:val="22"/>
              <w:lang w:val="en-US"/>
            </w:rPr>
          </w:pPr>
          <w:r w:rsidRPr="004C6E0C">
            <w:rPr>
              <w:rFonts w:asciiTheme="minorHAnsi" w:hAnsiTheme="minorHAnsi" w:cs="Calibri"/>
              <w:sz w:val="22"/>
            </w:rPr>
            <w:t>Undertaking such other duties (appropriate to the grade) as may be prescribed by the RHC Director.</w:t>
          </w:r>
        </w:p>
      </w:sdtContent>
    </w:sdt>
    <w:p w14:paraId="2FE3E190" w14:textId="77777777" w:rsidR="00B94839" w:rsidRPr="004C6E0C" w:rsidRDefault="00B94839" w:rsidP="00B94839">
      <w:pPr>
        <w:rPr>
          <w:rFonts w:asciiTheme="minorHAnsi" w:hAnsiTheme="minorHAnsi" w:cs="Calibri"/>
          <w:sz w:val="22"/>
        </w:rPr>
      </w:pPr>
    </w:p>
    <w:p w14:paraId="54511B91" w14:textId="77777777" w:rsidR="00B94839" w:rsidRPr="004C6E0C" w:rsidRDefault="00B94839" w:rsidP="00B94839">
      <w:pPr>
        <w:rPr>
          <w:rFonts w:asciiTheme="minorHAnsi" w:hAnsiTheme="minorHAnsi" w:cs="Calibri"/>
          <w:b/>
          <w:bCs/>
          <w:sz w:val="22"/>
        </w:rPr>
      </w:pPr>
      <w:r w:rsidRPr="004C6E0C">
        <w:rPr>
          <w:rFonts w:asciiTheme="minorHAnsi" w:hAnsiTheme="minorHAnsi" w:cs="Calibri"/>
          <w:b/>
          <w:bCs/>
          <w:sz w:val="22"/>
        </w:rPr>
        <w:t xml:space="preserve">Job Hazards/Safety-Critical Duties and required Pre-employment Checks: </w:t>
      </w:r>
      <w:r w:rsidRPr="004C6E0C">
        <w:rPr>
          <w:rFonts w:asciiTheme="minorHAnsi" w:hAnsiTheme="minorHAnsi" w:cs="Calibri"/>
          <w:sz w:val="22"/>
        </w:rPr>
        <w:t xml:space="preserve">On occasion you may be required to work alone in designated spaces on the </w:t>
      </w:r>
      <w:proofErr w:type="spellStart"/>
      <w:r w:rsidRPr="004C6E0C">
        <w:rPr>
          <w:rFonts w:asciiTheme="minorHAnsi" w:hAnsiTheme="minorHAnsi" w:cs="Calibri"/>
          <w:sz w:val="22"/>
        </w:rPr>
        <w:t>Bailrigg</w:t>
      </w:r>
      <w:proofErr w:type="spellEnd"/>
      <w:r w:rsidRPr="004C6E0C">
        <w:rPr>
          <w:rFonts w:asciiTheme="minorHAnsi" w:hAnsiTheme="minorHAnsi" w:cs="Calibri"/>
          <w:sz w:val="22"/>
        </w:rPr>
        <w:t xml:space="preserve"> campus. A full risk assessment has been or will be conducted to ensure personal safety an emergency procedure in case of accident, fire or unprecedented incidents.</w:t>
      </w:r>
    </w:p>
    <w:p w14:paraId="469B63BD" w14:textId="77777777" w:rsidR="00B94839" w:rsidRPr="004C6E0C" w:rsidRDefault="00B94839" w:rsidP="00B94839">
      <w:pPr>
        <w:rPr>
          <w:rFonts w:asciiTheme="minorHAnsi" w:hAnsiTheme="minorHAnsi" w:cs="Calibri"/>
          <w:sz w:val="22"/>
        </w:rPr>
      </w:pPr>
    </w:p>
    <w:p w14:paraId="524E303C" w14:textId="77777777" w:rsidR="00B94839" w:rsidRPr="004C6E0C" w:rsidRDefault="00B94839" w:rsidP="00B94839">
      <w:pPr>
        <w:rPr>
          <w:rFonts w:asciiTheme="minorHAnsi" w:hAnsiTheme="minorHAnsi" w:cs="Calibri"/>
          <w:sz w:val="22"/>
        </w:rPr>
      </w:pPr>
      <w:r w:rsidRPr="004C6E0C">
        <w:rPr>
          <w:rFonts w:asciiTheme="minorHAnsi" w:hAnsiTheme="minorHAnsi" w:cs="Calibri"/>
          <w:b/>
          <w:bCs/>
          <w:sz w:val="22"/>
        </w:rPr>
        <w:t xml:space="preserve">Physical Demands: </w:t>
      </w:r>
      <w:r w:rsidRPr="004C6E0C">
        <w:rPr>
          <w:rFonts w:asciiTheme="minorHAnsi" w:hAnsiTheme="minorHAnsi" w:cs="Calibri"/>
          <w:sz w:val="22"/>
        </w:rPr>
        <w:t xml:space="preserve">The role involves a combination of desk-based work and the handling of archival materials. Training and guidance will be provided as necessary depending on the post-holder’s level of knowledge and experience. On occasion you may be required to attend meetings on the University campus. </w:t>
      </w:r>
    </w:p>
    <w:p w14:paraId="1C9D6130" w14:textId="77777777" w:rsidR="00B94839" w:rsidRPr="004C6E0C" w:rsidRDefault="00B94839" w:rsidP="00B94839">
      <w:pPr>
        <w:rPr>
          <w:rFonts w:asciiTheme="minorHAnsi" w:hAnsiTheme="minorHAnsi" w:cs="Calibri"/>
          <w:sz w:val="22"/>
        </w:rPr>
      </w:pPr>
    </w:p>
    <w:p w14:paraId="5CA63DC9" w14:textId="77777777" w:rsidR="00B94839" w:rsidRPr="004C6E0C" w:rsidRDefault="00B94839" w:rsidP="00B94839">
      <w:pPr>
        <w:shd w:val="clear" w:color="auto" w:fill="FFFFFF" w:themeFill="background1"/>
        <w:rPr>
          <w:rFonts w:asciiTheme="minorHAnsi" w:hAnsiTheme="minorHAnsi" w:cs="Calibri"/>
          <w:sz w:val="22"/>
        </w:rPr>
      </w:pPr>
      <w:r w:rsidRPr="004C6E0C">
        <w:rPr>
          <w:rFonts w:asciiTheme="minorHAnsi" w:hAnsiTheme="minorHAnsi" w:cs="Calibri"/>
          <w:b/>
          <w:bCs/>
          <w:sz w:val="22"/>
        </w:rPr>
        <w:t xml:space="preserve">Values: </w:t>
      </w:r>
      <w:r w:rsidRPr="004C6E0C">
        <w:rPr>
          <w:rFonts w:asciiTheme="minorHAnsi" w:hAnsiTheme="minorHAnsi" w:cs="Calibri"/>
          <w:sz w:val="22"/>
        </w:rPr>
        <w:t xml:space="preserve">The University recognises and celebrates good employment practice undertaken to address all inequality in higher education whilst promoting the importance and wellbeing for all our colleagues.  We expect all staff to embrace our core values and work positively to support equality, diversity, and inclusion, ensuring that every team member contributes to a supportive, and respectful working environment. Find out what </w:t>
      </w:r>
      <w:bookmarkStart w:id="0" w:name="_Int_Zmayxgdd"/>
      <w:r w:rsidRPr="004C6E0C">
        <w:rPr>
          <w:rFonts w:asciiTheme="minorHAnsi" w:hAnsiTheme="minorHAnsi" w:cs="Calibri"/>
          <w:sz w:val="22"/>
        </w:rPr>
        <w:t>it's</w:t>
      </w:r>
      <w:bookmarkEnd w:id="0"/>
      <w:r w:rsidRPr="004C6E0C">
        <w:rPr>
          <w:rFonts w:asciiTheme="minorHAnsi" w:hAnsiTheme="minorHAnsi" w:cs="Calibri"/>
          <w:sz w:val="22"/>
        </w:rPr>
        <w:t xml:space="preserve"> like to </w:t>
      </w:r>
      <w:hyperlink r:id="rId8">
        <w:r w:rsidRPr="004C6E0C">
          <w:rPr>
            <w:rFonts w:asciiTheme="minorHAnsi" w:hAnsiTheme="minorHAnsi" w:cs="Calibri"/>
            <w:color w:val="4C94D8" w:themeColor="text2" w:themeTint="80"/>
            <w:sz w:val="22"/>
            <w:u w:val="single"/>
          </w:rPr>
          <w:t>work at Lancaster University</w:t>
        </w:r>
      </w:hyperlink>
      <w:r w:rsidRPr="004C6E0C">
        <w:rPr>
          <w:rFonts w:asciiTheme="minorHAnsi" w:hAnsiTheme="minorHAnsi" w:cs="Calibri"/>
          <w:color w:val="4C94D8" w:themeColor="text2" w:themeTint="80"/>
          <w:sz w:val="22"/>
          <w:u w:val="single"/>
        </w:rPr>
        <w:t>,</w:t>
      </w:r>
      <w:r w:rsidRPr="004C6E0C">
        <w:rPr>
          <w:rFonts w:asciiTheme="minorHAnsi" w:hAnsiTheme="minorHAnsi" w:cs="Calibri"/>
          <w:sz w:val="22"/>
        </w:rPr>
        <w:t xml:space="preserve"> including information on our wide range of employee benefits, support networks and our policies and facilities for a family-friendly workplace.</w:t>
      </w:r>
    </w:p>
    <w:p w14:paraId="709D2F91" w14:textId="77777777" w:rsidR="00B94839" w:rsidRPr="004C6E0C" w:rsidRDefault="00B94839" w:rsidP="00B94839">
      <w:pPr>
        <w:rPr>
          <w:rFonts w:asciiTheme="minorHAnsi" w:hAnsiTheme="minorHAnsi" w:cs="Calibri"/>
          <w:sz w:val="22"/>
        </w:rPr>
      </w:pPr>
    </w:p>
    <w:p w14:paraId="14D93667" w14:textId="77777777" w:rsidR="00B632BC" w:rsidRDefault="00B632BC"/>
    <w:sectPr w:rsidR="00B632BC" w:rsidSect="00B9483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5334" w14:textId="77777777" w:rsidR="004B36E9" w:rsidRDefault="004B36E9">
      <w:r>
        <w:separator/>
      </w:r>
    </w:p>
  </w:endnote>
  <w:endnote w:type="continuationSeparator" w:id="0">
    <w:p w14:paraId="65906AFB" w14:textId="77777777" w:rsidR="004B36E9" w:rsidRDefault="004B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40CD" w14:textId="77777777" w:rsidR="004B36E9" w:rsidRDefault="004B36E9">
      <w:r>
        <w:separator/>
      </w:r>
    </w:p>
  </w:footnote>
  <w:footnote w:type="continuationSeparator" w:id="0">
    <w:p w14:paraId="062A083E" w14:textId="77777777" w:rsidR="004B36E9" w:rsidRDefault="004B3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40AD" w14:textId="77777777" w:rsidR="00826CFB" w:rsidRDefault="00F53FB4" w:rsidP="00477019">
    <w:pPr>
      <w:pStyle w:val="Header"/>
      <w:jc w:val="right"/>
    </w:pPr>
    <w:r>
      <w:rPr>
        <w:noProof/>
      </w:rPr>
      <w:drawing>
        <wp:inline distT="0" distB="0" distL="0" distR="0" wp14:anchorId="3DFCD5B9" wp14:editId="27A001C2">
          <wp:extent cx="1947545" cy="611505"/>
          <wp:effectExtent l="0" t="0" r="0" b="0"/>
          <wp:docPr id="159726737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7545" cy="611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66FA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1607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839"/>
    <w:rsid w:val="001222BF"/>
    <w:rsid w:val="00141EC1"/>
    <w:rsid w:val="00160BC0"/>
    <w:rsid w:val="002806FE"/>
    <w:rsid w:val="002C1F64"/>
    <w:rsid w:val="004B36E9"/>
    <w:rsid w:val="00574028"/>
    <w:rsid w:val="006C64DE"/>
    <w:rsid w:val="006F3BC6"/>
    <w:rsid w:val="007E09C3"/>
    <w:rsid w:val="00826CFB"/>
    <w:rsid w:val="008F7612"/>
    <w:rsid w:val="00B632BC"/>
    <w:rsid w:val="00B94839"/>
    <w:rsid w:val="00BA778C"/>
    <w:rsid w:val="00BE7313"/>
    <w:rsid w:val="00D37906"/>
    <w:rsid w:val="00DF4E3D"/>
    <w:rsid w:val="00F521E8"/>
    <w:rsid w:val="00F53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EC94"/>
  <w15:chartTrackingRefBased/>
  <w15:docId w15:val="{EB12B501-8192-0C4D-80EE-80F2DDB7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kern w:val="2"/>
        <w:sz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839"/>
    <w:rPr>
      <w:rFonts w:ascii="Calibri" w:eastAsiaTheme="minorEastAsia" w:hAnsi="Calibri" w:cstheme="minorBidi"/>
      <w:szCs w:val="22"/>
      <w:lang w:eastAsia="en-GB"/>
    </w:rPr>
  </w:style>
  <w:style w:type="paragraph" w:styleId="Heading1">
    <w:name w:val="heading 1"/>
    <w:basedOn w:val="Normal"/>
    <w:next w:val="Normal"/>
    <w:link w:val="Heading1Char"/>
    <w:uiPriority w:val="9"/>
    <w:qFormat/>
    <w:rsid w:val="00B94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4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8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8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48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48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48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48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48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4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8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8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48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8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8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8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8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8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83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8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8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4839"/>
    <w:rPr>
      <w:i/>
      <w:iCs/>
      <w:color w:val="404040" w:themeColor="text1" w:themeTint="BF"/>
    </w:rPr>
  </w:style>
  <w:style w:type="paragraph" w:styleId="ListParagraph">
    <w:name w:val="List Paragraph"/>
    <w:basedOn w:val="Normal"/>
    <w:uiPriority w:val="34"/>
    <w:qFormat/>
    <w:rsid w:val="00B94839"/>
    <w:pPr>
      <w:ind w:left="720"/>
      <w:contextualSpacing/>
    </w:pPr>
  </w:style>
  <w:style w:type="character" w:styleId="IntenseEmphasis">
    <w:name w:val="Intense Emphasis"/>
    <w:basedOn w:val="DefaultParagraphFont"/>
    <w:uiPriority w:val="21"/>
    <w:qFormat/>
    <w:rsid w:val="00B94839"/>
    <w:rPr>
      <w:i/>
      <w:iCs/>
      <w:color w:val="0F4761" w:themeColor="accent1" w:themeShade="BF"/>
    </w:rPr>
  </w:style>
  <w:style w:type="paragraph" w:styleId="IntenseQuote">
    <w:name w:val="Intense Quote"/>
    <w:basedOn w:val="Normal"/>
    <w:next w:val="Normal"/>
    <w:link w:val="IntenseQuoteChar"/>
    <w:uiPriority w:val="30"/>
    <w:qFormat/>
    <w:rsid w:val="00B94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839"/>
    <w:rPr>
      <w:i/>
      <w:iCs/>
      <w:color w:val="0F4761" w:themeColor="accent1" w:themeShade="BF"/>
    </w:rPr>
  </w:style>
  <w:style w:type="character" w:styleId="IntenseReference">
    <w:name w:val="Intense Reference"/>
    <w:basedOn w:val="DefaultParagraphFont"/>
    <w:uiPriority w:val="32"/>
    <w:qFormat/>
    <w:rsid w:val="00B94839"/>
    <w:rPr>
      <w:b/>
      <w:bCs/>
      <w:smallCaps/>
      <w:color w:val="0F4761" w:themeColor="accent1" w:themeShade="BF"/>
      <w:spacing w:val="5"/>
    </w:rPr>
  </w:style>
  <w:style w:type="character" w:styleId="CommentReference">
    <w:name w:val="annotation reference"/>
    <w:basedOn w:val="DefaultParagraphFont"/>
    <w:uiPriority w:val="99"/>
    <w:semiHidden/>
    <w:unhideWhenUsed/>
    <w:rsid w:val="00B94839"/>
    <w:rPr>
      <w:sz w:val="16"/>
      <w:szCs w:val="16"/>
    </w:rPr>
  </w:style>
  <w:style w:type="character" w:styleId="Hyperlink">
    <w:name w:val="Hyperlink"/>
    <w:basedOn w:val="DefaultParagraphFont"/>
    <w:uiPriority w:val="99"/>
    <w:unhideWhenUsed/>
    <w:rsid w:val="00B94839"/>
    <w:rPr>
      <w:color w:val="467886" w:themeColor="hyperlink"/>
      <w:u w:val="single"/>
    </w:rPr>
  </w:style>
  <w:style w:type="paragraph" w:styleId="Header">
    <w:name w:val="header"/>
    <w:basedOn w:val="Normal"/>
    <w:link w:val="HeaderChar"/>
    <w:uiPriority w:val="99"/>
    <w:unhideWhenUsed/>
    <w:rsid w:val="00B94839"/>
    <w:pPr>
      <w:tabs>
        <w:tab w:val="center" w:pos="4513"/>
        <w:tab w:val="right" w:pos="9026"/>
      </w:tabs>
    </w:pPr>
  </w:style>
  <w:style w:type="character" w:customStyle="1" w:styleId="HeaderChar">
    <w:name w:val="Header Char"/>
    <w:basedOn w:val="DefaultParagraphFont"/>
    <w:link w:val="Header"/>
    <w:uiPriority w:val="99"/>
    <w:rsid w:val="00B94839"/>
    <w:rPr>
      <w:rFonts w:ascii="Calibri" w:eastAsiaTheme="minorEastAsia" w:hAnsi="Calibri" w:cstheme="minorBidi"/>
      <w:szCs w:val="22"/>
      <w:lang w:eastAsia="en-GB"/>
    </w:rPr>
  </w:style>
  <w:style w:type="paragraph" w:styleId="NoSpacing">
    <w:name w:val="No Spacing"/>
    <w:uiPriority w:val="1"/>
    <w:qFormat/>
    <w:rsid w:val="00B94839"/>
    <w:rPr>
      <w:rFonts w:asciiTheme="minorHAnsi" w:eastAsiaTheme="minorEastAsia" w:hAnsiTheme="minorHAnsi" w:cstheme="minorBid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caster.ac.uk/jobs" TargetMode="External"/><Relationship Id="rId3" Type="http://schemas.openxmlformats.org/officeDocument/2006/relationships/settings" Target="settings.xml"/><Relationship Id="rId7" Type="http://schemas.openxmlformats.org/officeDocument/2006/relationships/hyperlink" Target="https://www.lancaster.ac.uk/regional-heritage-cent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17E658944B24E868792D62B768B88"/>
        <w:category>
          <w:name w:val="General"/>
          <w:gallery w:val="placeholder"/>
        </w:category>
        <w:types>
          <w:type w:val="bbPlcHdr"/>
        </w:types>
        <w:behaviors>
          <w:behavior w:val="content"/>
        </w:behaviors>
        <w:guid w:val="{F11B6985-ED0B-A84E-8C93-6AD8AE134DEF}"/>
      </w:docPartPr>
      <w:docPartBody>
        <w:p w:rsidR="00491078" w:rsidRDefault="00930621" w:rsidP="00930621">
          <w:pPr>
            <w:pStyle w:val="AE717E658944B24E868792D62B768B88"/>
          </w:pPr>
          <w:r w:rsidRPr="00EA3102">
            <w:rPr>
              <w:rStyle w:val="PlaceholderText"/>
            </w:rPr>
            <w:t>Click here to enter text.</w:t>
          </w:r>
        </w:p>
      </w:docPartBody>
    </w:docPart>
    <w:docPart>
      <w:docPartPr>
        <w:name w:val="13F881FCD79FB04BA6F9814C2757BB93"/>
        <w:category>
          <w:name w:val="General"/>
          <w:gallery w:val="placeholder"/>
        </w:category>
        <w:types>
          <w:type w:val="bbPlcHdr"/>
        </w:types>
        <w:behaviors>
          <w:behavior w:val="content"/>
        </w:behaviors>
        <w:guid w:val="{ADDFA10E-D034-E743-ADD8-70AD63817687}"/>
      </w:docPartPr>
      <w:docPartBody>
        <w:p w:rsidR="00491078" w:rsidRDefault="00930621" w:rsidP="00930621">
          <w:pPr>
            <w:pStyle w:val="13F881FCD79FB04BA6F9814C2757BB93"/>
          </w:pPr>
          <w:r w:rsidRPr="00EA3102">
            <w:rPr>
              <w:rStyle w:val="PlaceholderText"/>
            </w:rPr>
            <w:t>Click here to enter text.</w:t>
          </w:r>
        </w:p>
      </w:docPartBody>
    </w:docPart>
    <w:docPart>
      <w:docPartPr>
        <w:name w:val="FC02155D1436E545847D22E70676D0BE"/>
        <w:category>
          <w:name w:val="General"/>
          <w:gallery w:val="placeholder"/>
        </w:category>
        <w:types>
          <w:type w:val="bbPlcHdr"/>
        </w:types>
        <w:behaviors>
          <w:behavior w:val="content"/>
        </w:behaviors>
        <w:guid w:val="{B0114EF4-4E1B-824F-BCCA-00CFF3312D85}"/>
      </w:docPartPr>
      <w:docPartBody>
        <w:p w:rsidR="00491078" w:rsidRDefault="00930621" w:rsidP="00930621">
          <w:pPr>
            <w:pStyle w:val="FC02155D1436E545847D22E70676D0BE"/>
          </w:pPr>
          <w:r w:rsidRPr="00EA310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21"/>
    <w:rsid w:val="001231F2"/>
    <w:rsid w:val="00141EC1"/>
    <w:rsid w:val="001F1720"/>
    <w:rsid w:val="00491078"/>
    <w:rsid w:val="00930621"/>
    <w:rsid w:val="00A80C8B"/>
    <w:rsid w:val="00D37906"/>
    <w:rsid w:val="00DF4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621"/>
    <w:rPr>
      <w:color w:val="808080"/>
    </w:rPr>
  </w:style>
  <w:style w:type="paragraph" w:customStyle="1" w:styleId="AE717E658944B24E868792D62B768B88">
    <w:name w:val="AE717E658944B24E868792D62B768B88"/>
    <w:rsid w:val="00930621"/>
  </w:style>
  <w:style w:type="paragraph" w:customStyle="1" w:styleId="13F881FCD79FB04BA6F9814C2757BB93">
    <w:name w:val="13F881FCD79FB04BA6F9814C2757BB93"/>
    <w:rsid w:val="00930621"/>
  </w:style>
  <w:style w:type="paragraph" w:customStyle="1" w:styleId="FC02155D1436E545847D22E70676D0BE">
    <w:name w:val="FC02155D1436E545847D22E70676D0BE"/>
    <w:rsid w:val="00930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Donaldson, Christopher</dc:creator>
  <cp:keywords/>
  <dc:description/>
  <cp:lastModifiedBy>Punn, Naomi</cp:lastModifiedBy>
  <cp:revision>4</cp:revision>
  <dcterms:created xsi:type="dcterms:W3CDTF">2025-10-08T15:05:00Z</dcterms:created>
  <dcterms:modified xsi:type="dcterms:W3CDTF">2025-11-21T16:10:00Z</dcterms:modified>
</cp:coreProperties>
</file>